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CellSpacing w:w="60" w:type="dxa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/>
      </w:tblPr>
      <w:tblGrid>
        <w:gridCol w:w="2254"/>
        <w:gridCol w:w="6746"/>
      </w:tblGrid>
      <w:tr w:rsidR="0034009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40098" w:rsidRDefault="00526ABF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340098" w:rsidRDefault="00526ABF">
            <w:pPr>
              <w:spacing w:after="0" w:line="240" w:lineRule="auto"/>
            </w:pPr>
            <w:r>
              <w:t>35263</w:t>
            </w:r>
          </w:p>
        </w:tc>
      </w:tr>
      <w:tr w:rsidR="0034009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40098" w:rsidRDefault="00526ABF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340098" w:rsidRDefault="00526ABF">
            <w:pPr>
              <w:spacing w:after="0" w:line="240" w:lineRule="auto"/>
            </w:pPr>
            <w:r>
              <w:t>GRADSKA KNJIŽNICA BELI MANASTIR</w:t>
            </w:r>
          </w:p>
        </w:tc>
      </w:tr>
      <w:tr w:rsidR="0034009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40098" w:rsidRDefault="00526ABF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340098" w:rsidRDefault="00526ABF">
            <w:pPr>
              <w:spacing w:after="0" w:line="240" w:lineRule="auto"/>
            </w:pPr>
            <w:r>
              <w:t>21</w:t>
            </w:r>
          </w:p>
        </w:tc>
      </w:tr>
    </w:tbl>
    <w:p w:rsidR="00340098" w:rsidRDefault="00526ABF">
      <w:r>
        <w:br/>
      </w:r>
    </w:p>
    <w:p w:rsidR="00340098" w:rsidRDefault="00526ABF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340098" w:rsidRDefault="00526ABF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340098" w:rsidRDefault="00526ABF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340098" w:rsidRDefault="00340098"/>
    <w:p w:rsidR="00340098" w:rsidRDefault="00526ABF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340098" w:rsidRDefault="00526ABF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3400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09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259.109,02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316.590,01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122,2</w:t>
            </w:r>
          </w:p>
        </w:tc>
      </w:tr>
      <w:tr w:rsidR="0034009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210.548,58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305.451,41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145,1</w:t>
            </w:r>
          </w:p>
        </w:tc>
      </w:tr>
      <w:tr w:rsidR="0034009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34009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48.560,44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11.138,60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22,9</w:t>
            </w:r>
          </w:p>
        </w:tc>
      </w:tr>
      <w:tr w:rsidR="0034009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4009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51.685,59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34.063,49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65,9</w:t>
            </w:r>
          </w:p>
        </w:tc>
      </w:tr>
      <w:tr w:rsidR="0034009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34009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51.685,59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34.063,49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65,9</w:t>
            </w:r>
          </w:p>
        </w:tc>
      </w:tr>
      <w:tr w:rsidR="0034009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4009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4009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34009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4009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34009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3.125,15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22.924,89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733,6</w:t>
            </w:r>
          </w:p>
        </w:tc>
      </w:tr>
    </w:tbl>
    <w:p w:rsidR="00340098" w:rsidRDefault="00340098">
      <w:pPr>
        <w:spacing w:after="0"/>
      </w:pPr>
    </w:p>
    <w:p w:rsidR="00340098" w:rsidRDefault="00526ABF">
      <w:r>
        <w:t>Naziv obveznika: Gradska knjižnica Beli Manastir                      </w:t>
      </w:r>
    </w:p>
    <w:p w:rsidR="00340098" w:rsidRDefault="00526ABF">
      <w:r>
        <w:t>Broj RKP-a: 35263  </w:t>
      </w:r>
    </w:p>
    <w:p w:rsidR="00340098" w:rsidRDefault="00526ABF">
      <w:r>
        <w:t>Sjedište obveznika: Beli Manastir  </w:t>
      </w:r>
    </w:p>
    <w:p w:rsidR="00340098" w:rsidRDefault="00526ABF">
      <w:r>
        <w:lastRenderedPageBreak/>
        <w:t>Matični broj: 01584618  </w:t>
      </w:r>
    </w:p>
    <w:p w:rsidR="00340098" w:rsidRDefault="00526ABF">
      <w:r>
        <w:t>Adresa sjedišta obveznika: Kralja Tomislava 2  </w:t>
      </w:r>
    </w:p>
    <w:p w:rsidR="00340098" w:rsidRDefault="00526ABF">
      <w:r>
        <w:t>OIB: 10422409778  </w:t>
      </w:r>
    </w:p>
    <w:p w:rsidR="00340098" w:rsidRDefault="00526ABF">
      <w:r>
        <w:t>Razina: 21 Razdjel: Nema Šifra djelat</w:t>
      </w:r>
      <w:r>
        <w:t>nosti: 9101 Djelatnosti knjižnica i arhiva Šifra grada: 13 – Županija Osječko – Baranjska, grad Beli Manastir</w:t>
      </w:r>
    </w:p>
    <w:p w:rsidR="00340098" w:rsidRDefault="00526ABF">
      <w:r>
        <w:t>U 2025.g. ostvaren je manjak u iznosu od 6.530,48 eura, koji se još naziva i "metodološkim manjkom." U odnosu na isto razdoblje prethodne godine u</w:t>
      </w:r>
      <w:r>
        <w:t>kupni prihodi su se povećali za 22,20 %, a ukupni rashodi za 29,50 %. Razlog tome je dijelom prikazivanje plaća i režijskih troškova za prosinac kao rashod, umjesto korištenjem konta 193, koji je u 2025.g. ukinut. Osim toga, povećane su plaće i ostali rash</w:t>
      </w:r>
      <w:r>
        <w:t>odi za zaposlene potpisivanjem novog Kolektivnog ugovora za zaposlenike. Drugih značajnih odstupanja nije bilo.</w:t>
      </w:r>
    </w:p>
    <w:p w:rsidR="00340098" w:rsidRDefault="00526ABF">
      <w:r>
        <w:br/>
      </w:r>
    </w:p>
    <w:p w:rsidR="00340098" w:rsidRDefault="00526ABF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3400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09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33.995,00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47.142,66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138,7</w:t>
            </w:r>
          </w:p>
        </w:tc>
      </w:tr>
    </w:tbl>
    <w:p w:rsidR="00340098" w:rsidRDefault="00340098">
      <w:pPr>
        <w:spacing w:after="0"/>
      </w:pPr>
    </w:p>
    <w:p w:rsidR="00340098" w:rsidRDefault="00526ABF">
      <w:r>
        <w:t>Tekuće pomoći proračunskim korisnicima iz proračuna koji im nije nadležan (636) povećale su se za 38,70 %. Razlog tome je dijelom povećanje osnovice plaće zaposleniku sukladno Kolektivnom ugovoru za javne službe, a za koje sredstva osigurava Ministarstvo k</w:t>
      </w:r>
      <w:r>
        <w:t>ulture i medija.  Osim toga, dobivena su sredstva Ministarstva kulture i medija po provedenom natječaju za program Čitajući zablistaj koji se prijašnjih godina nije provodio.</w:t>
      </w:r>
    </w:p>
    <w:p w:rsidR="00340098" w:rsidRDefault="00340098"/>
    <w:p w:rsidR="00340098" w:rsidRDefault="00526ABF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3400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</w:t>
            </w:r>
            <w:r>
              <w:rPr>
                <w:b/>
                <w:sz w:val="18"/>
              </w:rPr>
              <w:t>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09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financijske imovine (šifre 6412 do 6419)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48,5</w:t>
            </w:r>
          </w:p>
        </w:tc>
      </w:tr>
    </w:tbl>
    <w:p w:rsidR="00340098" w:rsidRDefault="00340098">
      <w:pPr>
        <w:spacing w:after="0"/>
      </w:pPr>
    </w:p>
    <w:p w:rsidR="00340098" w:rsidRDefault="00526ABF">
      <w:r>
        <w:t>Pozitivne kamate ostvarene su u manjem iznosu nego prethodne godine jer je knjižnica ušla u sustav riznice i zatvorila poslovni račun u banci.</w:t>
      </w:r>
    </w:p>
    <w:p w:rsidR="00340098" w:rsidRDefault="00340098"/>
    <w:p w:rsidR="00340098" w:rsidRDefault="00526ABF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3400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09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4.485,19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6.576,05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146,6</w:t>
            </w:r>
          </w:p>
        </w:tc>
      </w:tr>
    </w:tbl>
    <w:p w:rsidR="00340098" w:rsidRDefault="00340098">
      <w:pPr>
        <w:spacing w:after="0"/>
      </w:pPr>
    </w:p>
    <w:p w:rsidR="00340098" w:rsidRDefault="00526ABF">
      <w:r>
        <w:t>U 2025.g. zabilježen je veći broj upisanih članova knjižnice koji plaćaju članarinu. </w:t>
      </w:r>
    </w:p>
    <w:p w:rsidR="00340098" w:rsidRDefault="00340098"/>
    <w:p w:rsidR="00340098" w:rsidRDefault="00526ABF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3400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09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176.251,70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232.208,61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131,7</w:t>
            </w:r>
          </w:p>
        </w:tc>
      </w:tr>
    </w:tbl>
    <w:p w:rsidR="00340098" w:rsidRDefault="00340098">
      <w:pPr>
        <w:spacing w:after="0"/>
      </w:pPr>
    </w:p>
    <w:p w:rsidR="00340098" w:rsidRDefault="00526ABF">
      <w:r>
        <w:t>Prihodi iz nadležnog proračuna za financiranje poslovanja (6711) su se povećali u odnosu na 2024.g. za 31,70 %. Navedeno povećanje uglavnom je rezultat potpisivanja Kolektivnog ugovora za zaposlenike Gradske knjižnice Beli Manastir, kojim su povećane plaće</w:t>
      </w:r>
      <w:r>
        <w:t xml:space="preserve"> i naknade zaposlenika.</w:t>
      </w:r>
    </w:p>
    <w:p w:rsidR="00340098" w:rsidRDefault="00340098"/>
    <w:p w:rsidR="00340098" w:rsidRDefault="00526ABF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3400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09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iz nadležnog proračuna za financiranje rashoda za </w:t>
            </w:r>
            <w:r>
              <w:rPr>
                <w:sz w:val="18"/>
              </w:rPr>
              <w:t>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20.618,00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10.900,00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52,9</w:t>
            </w:r>
          </w:p>
        </w:tc>
      </w:tr>
    </w:tbl>
    <w:p w:rsidR="00340098" w:rsidRDefault="00340098">
      <w:pPr>
        <w:spacing w:after="0"/>
      </w:pPr>
    </w:p>
    <w:p w:rsidR="00340098" w:rsidRDefault="00526ABF">
      <w:r>
        <w:t>Prihodi iz nadležnog proračuna za nefinancijsku imovinu (6712) su se smanjili u odnosu na 2024.g. za 47,10 %. U 2024.g. nabavljene su police za smještaj knjiga u spremištu.</w:t>
      </w:r>
    </w:p>
    <w:p w:rsidR="00340098" w:rsidRDefault="00340098"/>
    <w:p w:rsidR="00340098" w:rsidRDefault="00526ABF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3400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09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137.009,65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205.809,81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150,2</w:t>
            </w:r>
          </w:p>
        </w:tc>
      </w:tr>
    </w:tbl>
    <w:p w:rsidR="00340098" w:rsidRDefault="00340098">
      <w:pPr>
        <w:spacing w:after="0"/>
      </w:pPr>
    </w:p>
    <w:p w:rsidR="00340098" w:rsidRDefault="00526ABF">
      <w:r>
        <w:t>Plaće - bruto (311) su se povećale dijelom jer je u 2025.g. došlo do potpisivanja aneksa kolektivnog ugovora te zakonskog povećanja iznosa minimalne plaće. Osim toga, kako je od 1. siječnja 2025.g. ukinuta podskupina računa 193 Kontinuirani rashodi budućih</w:t>
      </w:r>
      <w:r>
        <w:t xml:space="preserve"> razdoblja, u </w:t>
      </w:r>
      <w:r>
        <w:lastRenderedPageBreak/>
        <w:t>ovom polugodišnjem izvješću se umjesto 12 rashoda, pojavljuje 13. Time se 311 automatski povećava za plaće obračunate u prosincu, koje bi se ranije prikazivale na 193.</w:t>
      </w:r>
    </w:p>
    <w:p w:rsidR="00340098" w:rsidRDefault="00340098"/>
    <w:p w:rsidR="00340098" w:rsidRDefault="00526ABF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3400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</w:t>
            </w:r>
            <w:r>
              <w:rPr>
                <w:b/>
                <w:sz w:val="18"/>
              </w:rPr>
              <w:t>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09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6.318,93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8.372,10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132,5</w:t>
            </w:r>
          </w:p>
        </w:tc>
      </w:tr>
    </w:tbl>
    <w:p w:rsidR="00340098" w:rsidRDefault="00340098">
      <w:pPr>
        <w:spacing w:after="0"/>
      </w:pPr>
    </w:p>
    <w:p w:rsidR="00340098" w:rsidRDefault="00526ABF">
      <w:r>
        <w:t>Radi se o povećanju naknada za prijevoz sukladno Kolektivnom ugovoru te prikazivanju (iznimno u tekućoj godini zbog ukidanja konta 193) 13 mjesečnih naknada za prijevoz, umjesto 12. Osim toga, tijekom 2025.g. zaposlena je djelatnica koja ostvaruje pravo na</w:t>
      </w:r>
      <w:r>
        <w:t xml:space="preserve"> naknadu troškova prijevoza na posao i s posla. </w:t>
      </w:r>
    </w:p>
    <w:p w:rsidR="00340098" w:rsidRDefault="00340098"/>
    <w:p w:rsidR="00340098" w:rsidRDefault="00526ABF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3400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09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</w:t>
            </w:r>
            <w:r>
              <w:rPr>
                <w:sz w:val="18"/>
              </w:rPr>
              <w:t xml:space="preserve">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2.736,43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3.714,33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135,7</w:t>
            </w:r>
          </w:p>
        </w:tc>
      </w:tr>
    </w:tbl>
    <w:p w:rsidR="00340098" w:rsidRDefault="00340098">
      <w:pPr>
        <w:spacing w:after="0"/>
      </w:pPr>
    </w:p>
    <w:p w:rsidR="00340098" w:rsidRDefault="00526ABF">
      <w:r>
        <w:t>Porast cijena uredskog materijala, materijala za čišćenje te pretplata na dnevni tisak.</w:t>
      </w:r>
    </w:p>
    <w:p w:rsidR="00340098" w:rsidRDefault="00340098"/>
    <w:p w:rsidR="00340098" w:rsidRDefault="00526ABF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3400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09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1.597,83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2.845,60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178,1</w:t>
            </w:r>
          </w:p>
        </w:tc>
      </w:tr>
    </w:tbl>
    <w:p w:rsidR="00340098" w:rsidRDefault="00340098">
      <w:pPr>
        <w:spacing w:after="0"/>
      </w:pPr>
    </w:p>
    <w:p w:rsidR="00340098" w:rsidRDefault="00526ABF">
      <w:r>
        <w:t>U 2025.g. bilo je potrebno izvesti radove na električnim instalacijama i rasvjeti knjižnice.</w:t>
      </w:r>
    </w:p>
    <w:p w:rsidR="00340098" w:rsidRDefault="00340098"/>
    <w:p w:rsidR="00340098" w:rsidRDefault="00526ABF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3400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09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2.430,50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240,0</w:t>
            </w:r>
          </w:p>
        </w:tc>
      </w:tr>
    </w:tbl>
    <w:p w:rsidR="00340098" w:rsidRDefault="00340098">
      <w:pPr>
        <w:spacing w:after="0"/>
      </w:pPr>
    </w:p>
    <w:p w:rsidR="00340098" w:rsidRDefault="00526ABF">
      <w:r>
        <w:lastRenderedPageBreak/>
        <w:t>Kako je u 2025.g. odobren novi program Ministarstva kulture i medija, dio sredstava iz programa se utrošio na promidžbene materijale za potrebe izvođenja istog te se ukupni iznos ulaganja u promidžbene materijale povećao.</w:t>
      </w:r>
    </w:p>
    <w:p w:rsidR="00340098" w:rsidRDefault="00340098"/>
    <w:p w:rsidR="00340098" w:rsidRDefault="00526ABF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3400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09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678,11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1.135,81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167,5</w:t>
            </w:r>
          </w:p>
        </w:tc>
      </w:tr>
    </w:tbl>
    <w:p w:rsidR="00340098" w:rsidRDefault="00340098">
      <w:pPr>
        <w:spacing w:after="0"/>
      </w:pPr>
    </w:p>
    <w:p w:rsidR="00340098" w:rsidRDefault="00526ABF">
      <w:r>
        <w:t>U 2025.g. knjižnica je imala otpis opreme te je bilo potrebno angažirati ovlaštenu tvrtku koja je različite vrste opreme odvezla i zbrinula, što je povećalo ukupan iznos rashoda za komunalne usluge.</w:t>
      </w:r>
    </w:p>
    <w:p w:rsidR="00340098" w:rsidRDefault="00340098"/>
    <w:p w:rsidR="00340098" w:rsidRDefault="00526ABF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3400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</w:t>
            </w:r>
            <w:r>
              <w:rPr>
                <w:b/>
                <w:sz w:val="18"/>
              </w:rPr>
              <w:t>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09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2.287,95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10.317,80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451,0</w:t>
            </w:r>
          </w:p>
        </w:tc>
      </w:tr>
    </w:tbl>
    <w:p w:rsidR="00340098" w:rsidRDefault="00340098">
      <w:pPr>
        <w:spacing w:after="0"/>
      </w:pPr>
    </w:p>
    <w:p w:rsidR="00340098" w:rsidRDefault="00526ABF">
      <w:r>
        <w:t>U tekućoj godini dobivena su značajna sredstva Ministarstva kulture i medija za program Čitajući zablistaj koji se prije nije provodio, a odnosi se na gostovanja pisaca i održavanje radionica. </w:t>
      </w:r>
    </w:p>
    <w:p w:rsidR="00340098" w:rsidRDefault="00340098"/>
    <w:p w:rsidR="00340098" w:rsidRDefault="00526ABF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3400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09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1.644,66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3.152,75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191,7</w:t>
            </w:r>
          </w:p>
        </w:tc>
      </w:tr>
    </w:tbl>
    <w:p w:rsidR="00340098" w:rsidRDefault="00340098">
      <w:pPr>
        <w:spacing w:after="0"/>
      </w:pPr>
    </w:p>
    <w:p w:rsidR="00340098" w:rsidRDefault="00526ABF">
      <w:r>
        <w:t xml:space="preserve">U tekućoj godini dobivena su značajna sredstva Ministarstva kulture i medija za program Čitajući zablistaj koji se prije nije provodio, a odnosi se na gostovanja pisaca i održavanje radionica. Pojedinci za svoje usluge izdaju račun (koji imaju registriran </w:t>
      </w:r>
      <w:r>
        <w:t>obrt ili tvrtku), dok ostali za svoje gostovanje primaju honorar.</w:t>
      </w:r>
    </w:p>
    <w:p w:rsidR="00340098" w:rsidRDefault="00340098"/>
    <w:p w:rsidR="00340098" w:rsidRDefault="00526ABF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3400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09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288,80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647,22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224,1</w:t>
            </w:r>
          </w:p>
        </w:tc>
      </w:tr>
    </w:tbl>
    <w:p w:rsidR="00340098" w:rsidRDefault="00340098">
      <w:pPr>
        <w:spacing w:after="0"/>
      </w:pPr>
    </w:p>
    <w:p w:rsidR="00340098" w:rsidRDefault="00526ABF">
      <w:r>
        <w:t>U 2025.g. ugovorena je polica osiguranja za djelatnike knjižnice (sukladno Kolektivnom ugovoru).</w:t>
      </w:r>
    </w:p>
    <w:p w:rsidR="00340098" w:rsidRDefault="00340098"/>
    <w:p w:rsidR="00340098" w:rsidRDefault="00526ABF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3400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09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652,61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1.132,33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173,5</w:t>
            </w:r>
          </w:p>
        </w:tc>
      </w:tr>
    </w:tbl>
    <w:p w:rsidR="00340098" w:rsidRDefault="00340098">
      <w:pPr>
        <w:spacing w:after="0"/>
      </w:pPr>
    </w:p>
    <w:p w:rsidR="00340098" w:rsidRDefault="00526ABF">
      <w:r>
        <w:t>S obzirom na veliki broj događanja u 2025.g. povećali su se i rashodi za reprezentaciju.</w:t>
      </w:r>
    </w:p>
    <w:p w:rsidR="00340098" w:rsidRDefault="00340098"/>
    <w:p w:rsidR="00340098" w:rsidRDefault="00526ABF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3400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09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19.722,13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4.087,63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20,7</w:t>
            </w:r>
          </w:p>
        </w:tc>
      </w:tr>
    </w:tbl>
    <w:p w:rsidR="00340098" w:rsidRDefault="00340098">
      <w:pPr>
        <w:spacing w:after="0"/>
      </w:pPr>
    </w:p>
    <w:p w:rsidR="00340098" w:rsidRDefault="00526ABF">
      <w:r>
        <w:t>U 2024.g. ulagalo se u izdvojeno spremište knjiga gdje je bilo potrebno kupiti odgovarajuće police za smještaj knjiga.</w:t>
      </w:r>
    </w:p>
    <w:p w:rsidR="00340098" w:rsidRDefault="00340098"/>
    <w:p w:rsidR="00340098" w:rsidRDefault="00526ABF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3400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</w:t>
            </w:r>
            <w:r>
              <w:rPr>
                <w:b/>
                <w:sz w:val="18"/>
              </w:rPr>
              <w:t>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09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34009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3.125,15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22.924,89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733,6</w:t>
            </w:r>
          </w:p>
        </w:tc>
      </w:tr>
    </w:tbl>
    <w:p w:rsidR="00340098" w:rsidRDefault="00340098">
      <w:pPr>
        <w:spacing w:after="0"/>
      </w:pPr>
    </w:p>
    <w:p w:rsidR="00340098" w:rsidRDefault="00526ABF">
      <w:r>
        <w:t>Ostvareni manjak naziva se još i "metodološkim manjkom" jer su rashodi za plaće za prosinac, kao i materijalni rashodi za režijske troškove knjiženi 31.12.2025.g., a sredstva iz proračuna osnivača za navedene rashode uplaćena su u siječnju 2026.g.</w:t>
      </w:r>
    </w:p>
    <w:p w:rsidR="00340098" w:rsidRDefault="00340098"/>
    <w:p w:rsidR="00340098" w:rsidRDefault="00526ABF">
      <w:pPr>
        <w:keepNext/>
        <w:spacing w:line="240" w:lineRule="auto"/>
        <w:jc w:val="center"/>
      </w:pPr>
      <w:r>
        <w:rPr>
          <w:sz w:val="28"/>
        </w:rPr>
        <w:lastRenderedPageBreak/>
        <w:t>Bilješk</w:t>
      </w:r>
      <w:r>
        <w:rPr>
          <w:sz w:val="28"/>
        </w:rPr>
        <w:t>a 19.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3400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09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34009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Manjak prihoda i primitaka za pokriće u sljedećem razdoblju (šifre Y005 + '9222-9221' - X005 - </w:t>
            </w:r>
            <w:r>
              <w:rPr>
                <w:sz w:val="18"/>
              </w:rPr>
              <w:t>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6.530,48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40098" w:rsidRDefault="00340098">
      <w:pPr>
        <w:spacing w:after="0"/>
      </w:pPr>
    </w:p>
    <w:p w:rsidR="00340098" w:rsidRDefault="00526ABF">
      <w:r>
        <w:t>Ostvareni manjak naziva se još i "metodološkim manjkom" jer su rashodi za plaće za prosinac, kao i materijalni rashodi za režijske troškove knjiženi 31.12.2025.g., a sredstva iz proračuna osnivača za navedene rashode uplaćena su u siječnju 2026.g.</w:t>
      </w:r>
    </w:p>
    <w:p w:rsidR="00340098" w:rsidRDefault="00340098"/>
    <w:p w:rsidR="00340098" w:rsidRDefault="00526ABF">
      <w:pPr>
        <w:keepNext/>
        <w:spacing w:line="240" w:lineRule="auto"/>
        <w:jc w:val="center"/>
      </w:pPr>
      <w:r>
        <w:rPr>
          <w:sz w:val="28"/>
        </w:rPr>
        <w:t>Bilješk</w:t>
      </w:r>
      <w:r>
        <w:rPr>
          <w:sz w:val="28"/>
        </w:rPr>
        <w:t>a 20.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3400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09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</w:t>
            </w:r>
            <w:proofErr w:type="spellStart"/>
            <w:r>
              <w:rPr>
                <w:sz w:val="18"/>
              </w:rPr>
              <w:t>dugov</w:t>
            </w:r>
            <w:proofErr w:type="spellEnd"/>
            <w:r>
              <w:rPr>
                <w:sz w:val="18"/>
              </w:rPr>
              <w:t xml:space="preserve">.' - </w:t>
            </w:r>
            <w:r>
              <w:rPr>
                <w:sz w:val="18"/>
              </w:rPr>
              <w:t>'11-</w:t>
            </w:r>
            <w:proofErr w:type="spellStart"/>
            <w:r>
              <w:rPr>
                <w:sz w:val="18"/>
              </w:rPr>
              <w:t>potraž</w:t>
            </w:r>
            <w:proofErr w:type="spellEnd"/>
            <w:r>
              <w:rPr>
                <w:sz w:val="18"/>
              </w:rPr>
              <w:t>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16.394,40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1,0</w:t>
            </w:r>
          </w:p>
        </w:tc>
      </w:tr>
    </w:tbl>
    <w:p w:rsidR="00340098" w:rsidRDefault="00340098">
      <w:pPr>
        <w:spacing w:after="0"/>
      </w:pPr>
    </w:p>
    <w:p w:rsidR="00340098" w:rsidRDefault="00526ABF">
      <w:r>
        <w:t xml:space="preserve">Ulaskom u sustav riznice zatvorio se poslovni račun knjižnice te su sredstva s istog prebačena u proračun, a blagajničko poslovanje je ostalo zbog prirode posla i naplate članarina i </w:t>
      </w:r>
      <w:proofErr w:type="spellStart"/>
      <w:r>
        <w:t>zakasnina</w:t>
      </w:r>
      <w:proofErr w:type="spellEnd"/>
      <w:r>
        <w:t>. </w:t>
      </w:r>
    </w:p>
    <w:p w:rsidR="00340098" w:rsidRDefault="00340098"/>
    <w:p w:rsidR="00340098" w:rsidRDefault="00526ABF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340098" w:rsidRDefault="00526ABF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3400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09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0221 do 0228 - 02922)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40.617,49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32.826,38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80,8</w:t>
            </w:r>
          </w:p>
        </w:tc>
      </w:tr>
    </w:tbl>
    <w:p w:rsidR="00340098" w:rsidRDefault="00340098">
      <w:pPr>
        <w:spacing w:after="0"/>
      </w:pPr>
    </w:p>
    <w:p w:rsidR="00340098" w:rsidRDefault="00526ABF">
      <w:r>
        <w:t>U 2025.g. izvršeno je rashodovanje stare, dotrajale i nefunkcionalne opreme.</w:t>
      </w:r>
    </w:p>
    <w:p w:rsidR="00340098" w:rsidRDefault="00340098"/>
    <w:p w:rsidR="00340098" w:rsidRDefault="00526ABF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3400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09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  <w:r>
              <w:rPr>
                <w:sz w:val="18"/>
              </w:rPr>
              <w:t xml:space="preserve">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10.381,37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9.897,11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95,3</w:t>
            </w:r>
          </w:p>
        </w:tc>
      </w:tr>
    </w:tbl>
    <w:p w:rsidR="00340098" w:rsidRDefault="00340098">
      <w:pPr>
        <w:spacing w:after="0"/>
      </w:pPr>
    </w:p>
    <w:p w:rsidR="00340098" w:rsidRDefault="00526ABF">
      <w:r>
        <w:t>U 2025.g. izvršeno je rashodovanje starog, dotrajalog i nefunkcionalnog sitnog inventara.</w:t>
      </w:r>
    </w:p>
    <w:p w:rsidR="00340098" w:rsidRDefault="00340098"/>
    <w:p w:rsidR="00340098" w:rsidRDefault="00526ABF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3400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09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proračunskih korisnika za sredstva uplaćena u </w:t>
            </w:r>
            <w:r>
              <w:rPr>
                <w:sz w:val="18"/>
              </w:rPr>
              <w:t>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18.883,18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40098" w:rsidRDefault="00340098">
      <w:pPr>
        <w:spacing w:after="0"/>
      </w:pPr>
    </w:p>
    <w:p w:rsidR="00340098" w:rsidRDefault="00526ABF">
      <w:r>
        <w:t>U 2025.g. ušlo se u sustav riznice te su sredstva s računa knjižnice prebačena u proračun osnivača.</w:t>
      </w:r>
    </w:p>
    <w:p w:rsidR="00340098" w:rsidRDefault="00340098"/>
    <w:p w:rsidR="00340098" w:rsidRDefault="00526ABF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3400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1. </w:t>
            </w:r>
            <w:r>
              <w:rPr>
                <w:b/>
                <w:sz w:val="18"/>
              </w:rPr>
              <w:t>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09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17.565,17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24.374,05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138,8</w:t>
            </w:r>
          </w:p>
        </w:tc>
      </w:tr>
    </w:tbl>
    <w:p w:rsidR="00340098" w:rsidRDefault="00340098">
      <w:pPr>
        <w:spacing w:after="0"/>
      </w:pPr>
    </w:p>
    <w:p w:rsidR="00340098" w:rsidRDefault="00526ABF">
      <w:r>
        <w:t xml:space="preserve">Povećanje obveza za plaće posljedica su primjene novog </w:t>
      </w:r>
      <w:proofErr w:type="spellStart"/>
      <w:r>
        <w:t>Kolektvinog</w:t>
      </w:r>
      <w:proofErr w:type="spellEnd"/>
      <w:r>
        <w:t xml:space="preserve"> ugovora za zaposlenike Gradske knjižnice Beli Manastir.</w:t>
      </w:r>
    </w:p>
    <w:p w:rsidR="00340098" w:rsidRDefault="00340098"/>
    <w:p w:rsidR="00340098" w:rsidRDefault="00526ABF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3400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09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16.394,41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-6.530,48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-39,8</w:t>
            </w:r>
          </w:p>
        </w:tc>
      </w:tr>
    </w:tbl>
    <w:p w:rsidR="00340098" w:rsidRDefault="00340098">
      <w:pPr>
        <w:spacing w:after="0"/>
      </w:pPr>
    </w:p>
    <w:p w:rsidR="00340098" w:rsidRDefault="00526ABF">
      <w:r>
        <w:t>Nakon utvrđivanja rezultata i provođenja obveznih korekcija rezultata u 2025.g. ostvaren je manjak s obzirom na ukidanje konta 193 te prikazivanje 13 plaća. Rashodi za plaću za prosinac prikazani su 31.12.2025.g., a uplaćeni od strane osnivača u siječnju 2</w:t>
      </w:r>
      <w:r>
        <w:t>026.g.</w:t>
      </w:r>
    </w:p>
    <w:p w:rsidR="00340098" w:rsidRDefault="00340098"/>
    <w:p w:rsidR="00340098" w:rsidRDefault="00526ABF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rashodima prema funkcijskoj klasifikaciji</w:t>
      </w:r>
    </w:p>
    <w:p w:rsidR="00340098" w:rsidRDefault="00526ABF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3400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09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 kulture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262.234,17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339.514,90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129,5</w:t>
            </w:r>
          </w:p>
        </w:tc>
      </w:tr>
    </w:tbl>
    <w:p w:rsidR="00340098" w:rsidRDefault="00340098">
      <w:pPr>
        <w:spacing w:after="0"/>
      </w:pPr>
    </w:p>
    <w:p w:rsidR="00340098" w:rsidRDefault="00526ABF">
      <w:r>
        <w:t>Cjelokupni rashodi odnose se na rashode koji pripadaju službama kulture.</w:t>
      </w:r>
    </w:p>
    <w:p w:rsidR="00340098" w:rsidRDefault="00340098"/>
    <w:p w:rsidR="00340098" w:rsidRDefault="00526ABF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340098" w:rsidRDefault="00526ABF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3400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09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34009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nefinancijske imovine (šifre P002 do P007)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1.280,90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40098" w:rsidRDefault="00340098">
      <w:pPr>
        <w:spacing w:after="0"/>
      </w:pPr>
    </w:p>
    <w:p w:rsidR="00340098" w:rsidRDefault="00526ABF">
      <w:r>
        <w:t>Promjene u vrijednosti nefinancijske imovine odnose se na redoviti godišnji otpis knjiga.</w:t>
      </w:r>
    </w:p>
    <w:p w:rsidR="00340098" w:rsidRDefault="00340098"/>
    <w:p w:rsidR="00340098" w:rsidRDefault="00526ABF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3400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Iznos </w:t>
            </w:r>
            <w:r>
              <w:rPr>
                <w:b/>
                <w:sz w:val="18"/>
              </w:rPr>
              <w:t>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09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34009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financijske imovine (šifre P024 do P030)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3.464,00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40098" w:rsidRDefault="00340098">
      <w:pPr>
        <w:spacing w:after="0"/>
      </w:pPr>
    </w:p>
    <w:p w:rsidR="00340098" w:rsidRDefault="00526ABF">
      <w:r>
        <w:t>Promjene u obujmu financijske imovine odnose se na besplatne članarine za određenim skupinama članova knjižnice.</w:t>
      </w:r>
    </w:p>
    <w:p w:rsidR="00340098" w:rsidRDefault="00340098"/>
    <w:p w:rsidR="00340098" w:rsidRDefault="00526ABF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340098" w:rsidRDefault="00526ABF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83"/>
        <w:gridCol w:w="4008"/>
        <w:gridCol w:w="882"/>
        <w:gridCol w:w="2345"/>
        <w:gridCol w:w="882"/>
      </w:tblGrid>
      <w:tr w:rsidR="003400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09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34009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40098" w:rsidRDefault="00340098">
      <w:pPr>
        <w:spacing w:after="0"/>
      </w:pPr>
    </w:p>
    <w:p w:rsidR="00340098" w:rsidRDefault="00526ABF">
      <w:r>
        <w:t>Gradska knjižnica nema dospjelih obveza na dan 31.12.2025.g.</w:t>
      </w:r>
    </w:p>
    <w:p w:rsidR="00340098" w:rsidRDefault="00340098"/>
    <w:p w:rsidR="00340098" w:rsidRDefault="00526ABF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83"/>
        <w:gridCol w:w="4008"/>
        <w:gridCol w:w="882"/>
        <w:gridCol w:w="2345"/>
        <w:gridCol w:w="882"/>
      </w:tblGrid>
      <w:tr w:rsidR="003400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009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34009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25.583,03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40098" w:rsidRDefault="00526A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40098" w:rsidRDefault="00340098">
      <w:pPr>
        <w:spacing w:after="0"/>
      </w:pPr>
    </w:p>
    <w:p w:rsidR="00340098" w:rsidRDefault="00526ABF">
      <w:r>
        <w:t xml:space="preserve">Nedospjele obveze na dan 31.12.2025.g. odnose se dijelom na obračunatu plaću i ostale rashode za zaposlene za prosinac 2025.g. (25.176,05 eura), a dijelom na materijalne rashode za prosinac (električna energija, telefon, odvoz smeća </w:t>
      </w:r>
      <w:proofErr w:type="spellStart"/>
      <w:r>
        <w:t>itd</w:t>
      </w:r>
      <w:proofErr w:type="spellEnd"/>
      <w:r>
        <w:t>).</w:t>
      </w:r>
    </w:p>
    <w:p w:rsidR="00340098" w:rsidRDefault="00340098"/>
    <w:sectPr w:rsidR="00340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40098"/>
    <w:rsid w:val="002471B9"/>
    <w:rsid w:val="00340098"/>
    <w:rsid w:val="00526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4009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2098</Words>
  <Characters>11959</Characters>
  <Application>Microsoft Office Word</Application>
  <DocSecurity>0</DocSecurity>
  <Lines>99</Lines>
  <Paragraphs>28</Paragraphs>
  <ScaleCrop>false</ScaleCrop>
  <Company>Grizli777</Company>
  <LinksUpToDate>false</LinksUpToDate>
  <CharactersWithSpaces>14029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 gkbm</dc:creator>
  <cp:lastModifiedBy>racunovodstvo gkbm</cp:lastModifiedBy>
  <cp:revision>2</cp:revision>
  <dcterms:created xsi:type="dcterms:W3CDTF">2026-01-30T12:16:00Z</dcterms:created>
  <dcterms:modified xsi:type="dcterms:W3CDTF">2026-01-30T12:16:00Z</dcterms:modified>
</cp:coreProperties>
</file>